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56E" w:rsidRPr="00FF7DA6" w:rsidRDefault="0002756E" w:rsidP="004128E6">
      <w:pPr>
        <w:pStyle w:val="ListParagraph"/>
        <w:widowControl w:val="0"/>
        <w:tabs>
          <w:tab w:val="left" w:pos="-720"/>
        </w:tabs>
        <w:suppressAutoHyphens/>
        <w:spacing w:after="0" w:line="240" w:lineRule="auto"/>
        <w:ind w:left="0" w:right="720"/>
        <w:jc w:val="both"/>
        <w:rPr>
          <w:rFonts w:ascii="Arial" w:hAnsi="Arial" w:cs="Arial"/>
          <w:b/>
          <w:sz w:val="24"/>
          <w:szCs w:val="24"/>
        </w:rPr>
      </w:pPr>
      <w:r w:rsidRPr="00FF7DA6">
        <w:rPr>
          <w:rFonts w:ascii="Arial" w:hAnsi="Arial" w:cs="Arial"/>
          <w:b/>
          <w:sz w:val="24"/>
          <w:szCs w:val="24"/>
        </w:rPr>
        <w:t>GROUNDING AND BONDING</w:t>
      </w:r>
    </w:p>
    <w:p w:rsidR="0002756E" w:rsidRPr="0002756E" w:rsidRDefault="0002756E" w:rsidP="004128E6">
      <w:pPr>
        <w:pStyle w:val="ListParagraph"/>
        <w:widowControl w:val="0"/>
        <w:tabs>
          <w:tab w:val="left" w:pos="-720"/>
        </w:tabs>
        <w:suppressAutoHyphens/>
        <w:spacing w:after="0" w:line="240" w:lineRule="auto"/>
        <w:ind w:left="0" w:right="720"/>
        <w:jc w:val="both"/>
        <w:rPr>
          <w:rFonts w:ascii="Arial" w:hAnsi="Arial" w:cs="Arial"/>
          <w:b/>
          <w:sz w:val="24"/>
          <w:szCs w:val="24"/>
          <w:u w:val="single"/>
        </w:rPr>
      </w:pPr>
    </w:p>
    <w:p w:rsidR="0002756E" w:rsidRPr="007B2C88" w:rsidRDefault="0002756E" w:rsidP="004128E6">
      <w:pPr>
        <w:tabs>
          <w:tab w:val="left" w:pos="-720"/>
        </w:tabs>
        <w:suppressAutoHyphens/>
        <w:ind w:right="720"/>
        <w:jc w:val="both"/>
        <w:rPr>
          <w:rFonts w:ascii="Arial" w:hAnsi="Arial" w:cs="Arial"/>
          <w:sz w:val="24"/>
          <w:szCs w:val="24"/>
        </w:rPr>
      </w:pPr>
      <w:r w:rsidRPr="007B2C88">
        <w:rPr>
          <w:rFonts w:ascii="Arial" w:hAnsi="Arial" w:cs="Arial"/>
          <w:sz w:val="24"/>
          <w:szCs w:val="24"/>
        </w:rPr>
        <w:t>REQUIREMENTS OF THE CURRENT EDITION OF THE CMS</w:t>
      </w:r>
      <w:r w:rsidR="00AD7418">
        <w:rPr>
          <w:rFonts w:ascii="Arial" w:hAnsi="Arial" w:cs="Arial"/>
          <w:sz w:val="24"/>
          <w:szCs w:val="24"/>
        </w:rPr>
        <w:t>C</w:t>
      </w:r>
      <w:r w:rsidR="005736FF">
        <w:rPr>
          <w:rFonts w:ascii="Arial" w:hAnsi="Arial" w:cs="Arial"/>
          <w:sz w:val="24"/>
          <w:szCs w:val="24"/>
        </w:rPr>
        <w:t xml:space="preserve"> </w:t>
      </w:r>
      <w:r w:rsidRPr="007B2C88">
        <w:rPr>
          <w:rFonts w:ascii="Arial" w:hAnsi="Arial" w:cs="Arial"/>
          <w:sz w:val="24"/>
          <w:szCs w:val="24"/>
        </w:rPr>
        <w:t>AND THE CITY OF COLUMBUS STANDARD CONSTRUCTION DRAWINGS ARE MODIFIED AS FOLLOWS:</w:t>
      </w:r>
    </w:p>
    <w:p w:rsidR="0002756E" w:rsidRPr="000A7951" w:rsidRDefault="004128E6" w:rsidP="004128E6">
      <w:pPr>
        <w:pStyle w:val="ListParagraph"/>
        <w:widowControl w:val="0"/>
        <w:autoSpaceDE w:val="0"/>
        <w:autoSpaceDN w:val="0"/>
        <w:adjustRightInd w:val="0"/>
        <w:spacing w:after="0" w:line="240" w:lineRule="auto"/>
        <w:ind w:left="0" w:right="720"/>
        <w:jc w:val="both"/>
        <w:rPr>
          <w:rFonts w:ascii="Arial" w:hAnsi="Arial" w:cs="Arial"/>
          <w:caps/>
          <w:sz w:val="24"/>
          <w:szCs w:val="24"/>
        </w:rPr>
      </w:pPr>
      <w:r>
        <w:rPr>
          <w:rFonts w:ascii="Arial" w:hAnsi="Arial" w:cs="Arial"/>
          <w:sz w:val="24"/>
          <w:szCs w:val="24"/>
        </w:rPr>
        <w:t xml:space="preserve">1. </w:t>
      </w:r>
      <w:r w:rsidR="0002756E" w:rsidRPr="007B2C88">
        <w:rPr>
          <w:rFonts w:ascii="Arial" w:hAnsi="Arial" w:cs="Arial"/>
          <w:sz w:val="24"/>
          <w:szCs w:val="24"/>
        </w:rPr>
        <w:t xml:space="preserve">ALL NON-CURRENT CARRYING METALLIC PARTS CONTAINING ELECTRICAL CONDUCTORS SHALL BE PERMANENTLY JOINED TO FORM AN EFFECTIVE GROUND FAULT CURRENT PATH BACK TO THE GROUNDED CONDUCTOR AT THE </w:t>
      </w:r>
      <w:r w:rsidR="00EC1447" w:rsidRPr="000A7951">
        <w:rPr>
          <w:rFonts w:ascii="Arial" w:hAnsi="Arial" w:cs="Arial"/>
          <w:caps/>
          <w:sz w:val="24"/>
          <w:szCs w:val="24"/>
        </w:rPr>
        <w:t xml:space="preserve">traffic signal </w:t>
      </w:r>
      <w:r w:rsidR="0002756E" w:rsidRPr="000A7951">
        <w:rPr>
          <w:rFonts w:ascii="Arial" w:hAnsi="Arial" w:cs="Arial"/>
          <w:caps/>
          <w:sz w:val="24"/>
          <w:szCs w:val="24"/>
        </w:rPr>
        <w:t>CONTROLLER CABINET</w:t>
      </w:r>
      <w:r w:rsidR="00EC1447" w:rsidRPr="000A7951">
        <w:rPr>
          <w:rFonts w:ascii="Arial" w:hAnsi="Arial" w:cs="Arial"/>
          <w:caps/>
          <w:sz w:val="24"/>
          <w:szCs w:val="24"/>
        </w:rPr>
        <w:t xml:space="preserve"> or power meter cabinet, as noted below</w:t>
      </w:r>
      <w:r w:rsidR="0002756E" w:rsidRPr="000A7951">
        <w:rPr>
          <w:rFonts w:ascii="Arial" w:hAnsi="Arial" w:cs="Arial"/>
          <w:caps/>
          <w:sz w:val="24"/>
          <w:szCs w:val="24"/>
        </w:rPr>
        <w:t>.</w:t>
      </w:r>
    </w:p>
    <w:p w:rsidR="004128E6" w:rsidRDefault="004128E6" w:rsidP="004128E6">
      <w:pPr>
        <w:pStyle w:val="ListParagraph"/>
        <w:tabs>
          <w:tab w:val="left" w:pos="540"/>
          <w:tab w:val="left" w:pos="1440"/>
        </w:tabs>
        <w:autoSpaceDE w:val="0"/>
        <w:autoSpaceDN w:val="0"/>
        <w:adjustRightInd w:val="0"/>
        <w:spacing w:after="0" w:line="240" w:lineRule="auto"/>
        <w:ind w:left="360" w:right="720"/>
        <w:jc w:val="both"/>
        <w:rPr>
          <w:rFonts w:ascii="Arial" w:hAnsi="Arial" w:cs="Arial"/>
          <w:sz w:val="24"/>
          <w:szCs w:val="24"/>
        </w:rPr>
      </w:pPr>
    </w:p>
    <w:p w:rsidR="0002756E" w:rsidRPr="007A085B" w:rsidRDefault="0002756E" w:rsidP="007A085B">
      <w:pPr>
        <w:pStyle w:val="ListParagraph"/>
        <w:numPr>
          <w:ilvl w:val="0"/>
          <w:numId w:val="12"/>
        </w:numPr>
        <w:tabs>
          <w:tab w:val="left" w:pos="540"/>
          <w:tab w:val="left" w:pos="1440"/>
        </w:tabs>
        <w:autoSpaceDE w:val="0"/>
        <w:autoSpaceDN w:val="0"/>
        <w:adjustRightInd w:val="0"/>
        <w:spacing w:after="0" w:line="240" w:lineRule="auto"/>
        <w:ind w:left="360" w:right="720"/>
        <w:jc w:val="both"/>
        <w:rPr>
          <w:rFonts w:ascii="Arial" w:hAnsi="Arial" w:cs="Arial"/>
          <w:sz w:val="24"/>
          <w:szCs w:val="24"/>
        </w:rPr>
      </w:pPr>
      <w:r w:rsidRPr="007A085B">
        <w:rPr>
          <w:rFonts w:ascii="Arial" w:hAnsi="Arial" w:cs="Arial"/>
          <w:sz w:val="24"/>
          <w:szCs w:val="24"/>
        </w:rPr>
        <w:t>PROVIDE AN EQUIPMENT GROUNDING CONDUCTOR IN METALLIC CONDUITS (725.04)/</w:t>
      </w:r>
      <w:r w:rsidRPr="007A085B">
        <w:rPr>
          <w:rFonts w:ascii="Arial" w:hAnsi="Arial" w:cs="Arial"/>
          <w:bCs/>
          <w:sz w:val="24"/>
          <w:szCs w:val="24"/>
        </w:rPr>
        <w:t>POLYVINYL CHLORIDE CONDUITS (725.051) AND POLYETHYLENE CONDUITS (725.052)</w:t>
      </w:r>
      <w:r w:rsidRPr="007A085B">
        <w:rPr>
          <w:rFonts w:ascii="Arial" w:hAnsi="Arial" w:cs="Arial"/>
          <w:sz w:val="24"/>
          <w:szCs w:val="24"/>
        </w:rPr>
        <w:t xml:space="preserve"> IN ADDITION TO THE CONDUCTORS SPECIFIED.</w:t>
      </w:r>
    </w:p>
    <w:p w:rsidR="004128E6" w:rsidRDefault="004128E6" w:rsidP="007A085B">
      <w:pPr>
        <w:pStyle w:val="ListParagraph"/>
        <w:autoSpaceDE w:val="0"/>
        <w:autoSpaceDN w:val="0"/>
        <w:adjustRightInd w:val="0"/>
        <w:spacing w:after="0" w:line="240" w:lineRule="auto"/>
        <w:ind w:left="360" w:right="720"/>
        <w:jc w:val="both"/>
        <w:rPr>
          <w:rFonts w:ascii="Arial" w:hAnsi="Arial" w:cs="Arial"/>
          <w:sz w:val="24"/>
          <w:szCs w:val="24"/>
        </w:rPr>
      </w:pPr>
    </w:p>
    <w:p w:rsidR="0002756E" w:rsidRPr="007A085B" w:rsidRDefault="0002756E" w:rsidP="007A085B">
      <w:pPr>
        <w:pStyle w:val="ListParagraph"/>
        <w:numPr>
          <w:ilvl w:val="0"/>
          <w:numId w:val="12"/>
        </w:numPr>
        <w:autoSpaceDE w:val="0"/>
        <w:autoSpaceDN w:val="0"/>
        <w:adjustRightInd w:val="0"/>
        <w:spacing w:after="0" w:line="240" w:lineRule="auto"/>
        <w:ind w:left="360" w:right="720"/>
        <w:jc w:val="both"/>
        <w:rPr>
          <w:rFonts w:ascii="Arial" w:hAnsi="Arial" w:cs="Arial"/>
          <w:sz w:val="24"/>
          <w:szCs w:val="24"/>
        </w:rPr>
      </w:pPr>
      <w:r w:rsidRPr="007A085B">
        <w:rPr>
          <w:rFonts w:ascii="Arial" w:hAnsi="Arial" w:cs="Arial"/>
          <w:sz w:val="24"/>
          <w:szCs w:val="24"/>
        </w:rPr>
        <w:t xml:space="preserve">METAL PULL BOX FRAMES SHALL BE BONDED BY ATTACHMENT OF THE EQUIPMENT GROUNDING CONDUCTOR TO THE FRAME AS ILLUSTRATED ON </w:t>
      </w:r>
      <w:r w:rsidR="008E410E" w:rsidRPr="007A085B">
        <w:rPr>
          <w:rFonts w:ascii="Arial" w:hAnsi="Arial" w:cs="Arial"/>
          <w:sz w:val="24"/>
          <w:szCs w:val="24"/>
        </w:rPr>
        <w:t>SCD</w:t>
      </w:r>
      <w:r w:rsidRPr="007A085B">
        <w:rPr>
          <w:rFonts w:ascii="Arial" w:hAnsi="Arial" w:cs="Arial"/>
          <w:sz w:val="24"/>
          <w:szCs w:val="24"/>
        </w:rPr>
        <w:t xml:space="preserve"> 4021 THROUGH 4023.</w:t>
      </w:r>
    </w:p>
    <w:p w:rsidR="004128E6" w:rsidRDefault="004128E6" w:rsidP="007A085B">
      <w:pPr>
        <w:pStyle w:val="ListParagraph"/>
        <w:autoSpaceDE w:val="0"/>
        <w:autoSpaceDN w:val="0"/>
        <w:adjustRightInd w:val="0"/>
        <w:spacing w:after="0" w:line="240" w:lineRule="auto"/>
        <w:ind w:left="360" w:right="720"/>
        <w:jc w:val="both"/>
        <w:rPr>
          <w:rFonts w:ascii="Arial" w:hAnsi="Arial" w:cs="Arial"/>
          <w:sz w:val="24"/>
          <w:szCs w:val="24"/>
        </w:rPr>
      </w:pPr>
    </w:p>
    <w:p w:rsidR="0002756E" w:rsidRPr="007A085B" w:rsidRDefault="0002756E" w:rsidP="0015049F">
      <w:pPr>
        <w:pStyle w:val="ListParagraph"/>
        <w:numPr>
          <w:ilvl w:val="0"/>
          <w:numId w:val="12"/>
        </w:numPr>
        <w:autoSpaceDE w:val="0"/>
        <w:autoSpaceDN w:val="0"/>
        <w:adjustRightInd w:val="0"/>
        <w:spacing w:after="0" w:line="240" w:lineRule="auto"/>
        <w:ind w:left="360" w:right="720"/>
        <w:jc w:val="both"/>
        <w:rPr>
          <w:rFonts w:ascii="Arial" w:hAnsi="Arial" w:cs="Arial"/>
          <w:sz w:val="24"/>
          <w:szCs w:val="24"/>
        </w:rPr>
      </w:pPr>
      <w:r w:rsidRPr="007A085B">
        <w:rPr>
          <w:rFonts w:ascii="Arial" w:hAnsi="Arial" w:cs="Arial"/>
          <w:sz w:val="24"/>
          <w:szCs w:val="24"/>
        </w:rPr>
        <w:t xml:space="preserve">IF MULTIPLE </w:t>
      </w:r>
      <w:proofErr w:type="gramStart"/>
      <w:r w:rsidRPr="007A085B">
        <w:rPr>
          <w:rFonts w:ascii="Arial" w:hAnsi="Arial" w:cs="Arial"/>
          <w:sz w:val="24"/>
          <w:szCs w:val="24"/>
        </w:rPr>
        <w:t>CONDUIT</w:t>
      </w:r>
      <w:proofErr w:type="gramEnd"/>
      <w:r w:rsidRPr="007A085B">
        <w:rPr>
          <w:rFonts w:ascii="Arial" w:hAnsi="Arial" w:cs="Arial"/>
          <w:sz w:val="24"/>
          <w:szCs w:val="24"/>
        </w:rPr>
        <w:t xml:space="preserve"> RUNS BEGIN AND END AT THE SAME POINTS, </w:t>
      </w:r>
      <w:r w:rsidR="00423863" w:rsidRPr="0015049F">
        <w:rPr>
          <w:rFonts w:ascii="Arial" w:hAnsi="Arial" w:cs="Arial"/>
          <w:caps/>
          <w:sz w:val="24"/>
          <w:szCs w:val="24"/>
        </w:rPr>
        <w:t>equipment grounding conductors shall be provided as shown in the details.</w:t>
      </w:r>
      <w:bookmarkStart w:id="0" w:name="_GoBack"/>
      <w:bookmarkEnd w:id="0"/>
    </w:p>
    <w:p w:rsidR="004128E6" w:rsidRDefault="004128E6" w:rsidP="007A085B">
      <w:pPr>
        <w:pStyle w:val="ListParagraph"/>
        <w:autoSpaceDE w:val="0"/>
        <w:autoSpaceDN w:val="0"/>
        <w:adjustRightInd w:val="0"/>
        <w:spacing w:after="0" w:line="240" w:lineRule="auto"/>
        <w:ind w:left="360" w:right="720"/>
        <w:jc w:val="both"/>
        <w:rPr>
          <w:rFonts w:ascii="Arial" w:hAnsi="Arial" w:cs="Arial"/>
          <w:sz w:val="24"/>
          <w:szCs w:val="24"/>
        </w:rPr>
      </w:pPr>
    </w:p>
    <w:p w:rsidR="0002756E" w:rsidRPr="007A085B" w:rsidRDefault="0002756E" w:rsidP="007A085B">
      <w:pPr>
        <w:pStyle w:val="ListParagraph"/>
        <w:numPr>
          <w:ilvl w:val="0"/>
          <w:numId w:val="12"/>
        </w:numPr>
        <w:autoSpaceDE w:val="0"/>
        <w:autoSpaceDN w:val="0"/>
        <w:adjustRightInd w:val="0"/>
        <w:spacing w:after="0" w:line="240" w:lineRule="auto"/>
        <w:ind w:left="360" w:right="720"/>
        <w:jc w:val="both"/>
        <w:rPr>
          <w:rFonts w:ascii="Arial" w:hAnsi="Arial" w:cs="Arial"/>
          <w:sz w:val="24"/>
          <w:szCs w:val="24"/>
        </w:rPr>
      </w:pPr>
      <w:r w:rsidRPr="007A085B">
        <w:rPr>
          <w:rFonts w:ascii="Arial" w:hAnsi="Arial" w:cs="Arial"/>
          <w:sz w:val="24"/>
          <w:szCs w:val="24"/>
        </w:rPr>
        <w:t>THE MESSENGER WIRE AT SIGNALIZED INTERSECTIONS SHALL BE USED AS THE CONDUCTIVE PATH FROM CORNER TO CORNER IF CONDUIT IS NOT PROVIDED UNDER THE ROADWAY. WHEN CONDUIT CONNECTS THE CORNERS OF AN INTERSECTION, AN EQUIPMENT GROUNDING CONDUCTOR SHALL BE USED IN THE CONDUIT UNLESS OTHERWISE DIRECTED BY THE CITY.</w:t>
      </w:r>
    </w:p>
    <w:p w:rsidR="0002756E" w:rsidRPr="007B2C88" w:rsidRDefault="0002756E" w:rsidP="004128E6">
      <w:pPr>
        <w:autoSpaceDE w:val="0"/>
        <w:autoSpaceDN w:val="0"/>
        <w:adjustRightInd w:val="0"/>
        <w:rPr>
          <w:rFonts w:ascii="Arial" w:hAnsi="Arial" w:cs="Arial"/>
          <w:sz w:val="24"/>
          <w:szCs w:val="24"/>
        </w:rPr>
      </w:pPr>
    </w:p>
    <w:p w:rsidR="0002756E" w:rsidRPr="007B2C88" w:rsidRDefault="004128E6" w:rsidP="004128E6">
      <w:pPr>
        <w:pStyle w:val="ListParagraph"/>
        <w:widowControl w:val="0"/>
        <w:autoSpaceDE w:val="0"/>
        <w:autoSpaceDN w:val="0"/>
        <w:adjustRightInd w:val="0"/>
        <w:spacing w:after="0" w:line="240" w:lineRule="auto"/>
        <w:ind w:left="0" w:right="810"/>
        <w:rPr>
          <w:rFonts w:ascii="Arial" w:hAnsi="Arial" w:cs="Arial"/>
          <w:sz w:val="24"/>
          <w:szCs w:val="24"/>
        </w:rPr>
      </w:pPr>
      <w:r>
        <w:rPr>
          <w:rFonts w:ascii="Arial" w:hAnsi="Arial" w:cs="Arial"/>
          <w:sz w:val="24"/>
          <w:szCs w:val="24"/>
        </w:rPr>
        <w:t xml:space="preserve">2. </w:t>
      </w:r>
      <w:r w:rsidR="0002756E" w:rsidRPr="007B2C88">
        <w:rPr>
          <w:rFonts w:ascii="Arial" w:hAnsi="Arial" w:cs="Arial"/>
          <w:sz w:val="24"/>
          <w:szCs w:val="24"/>
        </w:rPr>
        <w:t>CONDUITS.</w:t>
      </w:r>
    </w:p>
    <w:p w:rsidR="004128E6" w:rsidRDefault="004128E6" w:rsidP="004128E6">
      <w:pPr>
        <w:pStyle w:val="ListParagraph"/>
        <w:autoSpaceDE w:val="0"/>
        <w:autoSpaceDN w:val="0"/>
        <w:adjustRightInd w:val="0"/>
        <w:spacing w:after="0" w:line="240" w:lineRule="auto"/>
        <w:ind w:left="0" w:right="810"/>
        <w:jc w:val="both"/>
        <w:rPr>
          <w:rFonts w:ascii="Arial" w:hAnsi="Arial" w:cs="Arial"/>
          <w:sz w:val="24"/>
          <w:szCs w:val="24"/>
        </w:rPr>
      </w:pPr>
    </w:p>
    <w:p w:rsidR="0002756E" w:rsidRPr="007A085B" w:rsidRDefault="0002756E" w:rsidP="007A085B">
      <w:pPr>
        <w:pStyle w:val="ListParagraph"/>
        <w:numPr>
          <w:ilvl w:val="0"/>
          <w:numId w:val="16"/>
        </w:numPr>
        <w:tabs>
          <w:tab w:val="num" w:pos="2880"/>
        </w:tabs>
        <w:autoSpaceDE w:val="0"/>
        <w:autoSpaceDN w:val="0"/>
        <w:adjustRightInd w:val="0"/>
        <w:spacing w:after="0" w:line="240" w:lineRule="auto"/>
        <w:ind w:left="360" w:right="810"/>
        <w:jc w:val="both"/>
        <w:rPr>
          <w:rFonts w:ascii="Arial" w:hAnsi="Arial" w:cs="Arial"/>
          <w:sz w:val="24"/>
          <w:szCs w:val="24"/>
        </w:rPr>
      </w:pPr>
      <w:r w:rsidRPr="007A085B">
        <w:rPr>
          <w:rFonts w:ascii="Arial" w:hAnsi="Arial" w:cs="Arial"/>
          <w:sz w:val="24"/>
          <w:szCs w:val="24"/>
        </w:rPr>
        <w:t>THE 725.04 CONDUIT SHALL HAVE HEAVY DUTY GROUNDING BUSHINGS INSTALLED AT ALL TERMINATION POINTS. THE BUSHING MATERIAL SHALL BE COMPATIBLE WITH GALVANIZED STEEL CONDUIT AND THE GROUNDING LUG MATERIAL SHALL BE COMPATIBLE FOR USE WITH COPPER WIRE. THREADED OR COMPRESSION TYPE BUSHINGS MAY BE USED.</w:t>
      </w:r>
    </w:p>
    <w:p w:rsidR="004128E6" w:rsidRDefault="004128E6" w:rsidP="004128E6">
      <w:pPr>
        <w:pStyle w:val="ListParagraph"/>
        <w:autoSpaceDE w:val="0"/>
        <w:autoSpaceDN w:val="0"/>
        <w:adjustRightInd w:val="0"/>
        <w:spacing w:after="0" w:line="240" w:lineRule="auto"/>
        <w:ind w:left="360" w:right="810"/>
        <w:jc w:val="both"/>
        <w:rPr>
          <w:rFonts w:ascii="Arial" w:hAnsi="Arial" w:cs="Arial"/>
          <w:sz w:val="24"/>
          <w:szCs w:val="24"/>
        </w:rPr>
      </w:pPr>
    </w:p>
    <w:p w:rsidR="0002756E" w:rsidRPr="007A085B" w:rsidRDefault="0002756E" w:rsidP="007A085B">
      <w:pPr>
        <w:pStyle w:val="ListParagraph"/>
        <w:numPr>
          <w:ilvl w:val="0"/>
          <w:numId w:val="16"/>
        </w:numPr>
        <w:autoSpaceDE w:val="0"/>
        <w:autoSpaceDN w:val="0"/>
        <w:adjustRightInd w:val="0"/>
        <w:spacing w:after="0" w:line="240" w:lineRule="auto"/>
        <w:ind w:left="360" w:right="810"/>
        <w:jc w:val="both"/>
        <w:rPr>
          <w:rFonts w:ascii="Arial" w:hAnsi="Arial" w:cs="Arial"/>
          <w:sz w:val="24"/>
          <w:szCs w:val="24"/>
        </w:rPr>
      </w:pPr>
      <w:r w:rsidRPr="007A085B">
        <w:rPr>
          <w:rFonts w:ascii="Arial" w:hAnsi="Arial" w:cs="Arial"/>
          <w:sz w:val="24"/>
          <w:szCs w:val="24"/>
        </w:rPr>
        <w:t>THE 725.05 CONDUIT SHALL HAVE THE INSIDE AND OUTSIDE DIAMETERS OF THE CONDUIT DEBURRED AT ALL TERMINATION POINTS.</w:t>
      </w:r>
    </w:p>
    <w:p w:rsidR="004128E6" w:rsidRDefault="004128E6" w:rsidP="004128E6">
      <w:pPr>
        <w:pStyle w:val="ListParagraph"/>
        <w:autoSpaceDE w:val="0"/>
        <w:autoSpaceDN w:val="0"/>
        <w:adjustRightInd w:val="0"/>
        <w:spacing w:after="0" w:line="240" w:lineRule="auto"/>
        <w:ind w:left="360" w:right="810"/>
        <w:jc w:val="both"/>
        <w:rPr>
          <w:rFonts w:ascii="Arial" w:hAnsi="Arial" w:cs="Arial"/>
          <w:sz w:val="24"/>
          <w:szCs w:val="24"/>
        </w:rPr>
      </w:pPr>
    </w:p>
    <w:p w:rsidR="0002756E" w:rsidRPr="007A085B" w:rsidRDefault="0002756E" w:rsidP="007A085B">
      <w:pPr>
        <w:pStyle w:val="ListParagraph"/>
        <w:numPr>
          <w:ilvl w:val="0"/>
          <w:numId w:val="16"/>
        </w:numPr>
        <w:autoSpaceDE w:val="0"/>
        <w:autoSpaceDN w:val="0"/>
        <w:adjustRightInd w:val="0"/>
        <w:spacing w:after="0" w:line="240" w:lineRule="auto"/>
        <w:ind w:left="360" w:right="810"/>
        <w:jc w:val="both"/>
        <w:rPr>
          <w:rFonts w:ascii="Arial" w:hAnsi="Arial" w:cs="Arial"/>
          <w:sz w:val="24"/>
          <w:szCs w:val="24"/>
        </w:rPr>
      </w:pPr>
      <w:r w:rsidRPr="007A085B">
        <w:rPr>
          <w:rFonts w:ascii="Arial" w:hAnsi="Arial" w:cs="Arial"/>
          <w:sz w:val="24"/>
          <w:szCs w:val="24"/>
        </w:rPr>
        <w:lastRenderedPageBreak/>
        <w:t>BOTH ENDS OF METALLIC CONDUIT SHALL BE BONDED TO THE EQUIPMENT GROUNDING CONDUCTOR.</w:t>
      </w:r>
    </w:p>
    <w:p w:rsidR="0002756E" w:rsidRPr="007B2C88" w:rsidRDefault="0002756E" w:rsidP="004128E6">
      <w:pPr>
        <w:autoSpaceDE w:val="0"/>
        <w:autoSpaceDN w:val="0"/>
        <w:adjustRightInd w:val="0"/>
        <w:rPr>
          <w:rFonts w:ascii="Arial" w:hAnsi="Arial" w:cs="Arial"/>
          <w:sz w:val="24"/>
          <w:szCs w:val="24"/>
        </w:rPr>
      </w:pPr>
    </w:p>
    <w:p w:rsidR="0002756E" w:rsidRPr="007B2C88" w:rsidRDefault="0002756E" w:rsidP="007A085B">
      <w:pPr>
        <w:autoSpaceDE w:val="0"/>
        <w:autoSpaceDN w:val="0"/>
        <w:adjustRightInd w:val="0"/>
        <w:ind w:left="-90" w:right="720"/>
        <w:rPr>
          <w:rFonts w:ascii="Arial" w:hAnsi="Arial" w:cs="Arial"/>
          <w:sz w:val="24"/>
          <w:szCs w:val="24"/>
        </w:rPr>
      </w:pPr>
      <w:r w:rsidRPr="007B2C88">
        <w:rPr>
          <w:rFonts w:ascii="Arial" w:hAnsi="Arial" w:cs="Arial"/>
          <w:sz w:val="24"/>
          <w:szCs w:val="24"/>
        </w:rPr>
        <w:t>3. WIRE FOR GROUNDING AND BONDING.</w:t>
      </w:r>
    </w:p>
    <w:p w:rsidR="0002756E" w:rsidRPr="007B2C88" w:rsidRDefault="0002756E" w:rsidP="007A085B">
      <w:pPr>
        <w:pStyle w:val="ListParagraph"/>
        <w:numPr>
          <w:ilvl w:val="5"/>
          <w:numId w:val="18"/>
        </w:numPr>
        <w:autoSpaceDE w:val="0"/>
        <w:autoSpaceDN w:val="0"/>
        <w:adjustRightInd w:val="0"/>
        <w:spacing w:after="0" w:line="240" w:lineRule="auto"/>
        <w:ind w:left="270" w:right="720" w:hanging="360"/>
        <w:jc w:val="both"/>
        <w:rPr>
          <w:rFonts w:ascii="Arial" w:hAnsi="Arial" w:cs="Arial"/>
          <w:sz w:val="24"/>
          <w:szCs w:val="24"/>
        </w:rPr>
      </w:pPr>
      <w:r w:rsidRPr="007B2C88">
        <w:rPr>
          <w:rFonts w:ascii="Arial" w:hAnsi="Arial" w:cs="Arial"/>
          <w:sz w:val="24"/>
          <w:szCs w:val="24"/>
        </w:rPr>
        <w:t>USE INSULATED COPPER WIRE FOR THE EQUIPMENT GROUNDING CONDUCTOR. BONDING JUMPERS IN BOXES AND ENCLOSURES MAY BE BARE OR INSULATED COPPER WIRE. WIRE SHALL BE AS FOLLOWS:</w:t>
      </w:r>
    </w:p>
    <w:p w:rsidR="004128E6" w:rsidRDefault="004128E6" w:rsidP="004128E6">
      <w:pPr>
        <w:autoSpaceDE w:val="0"/>
        <w:autoSpaceDN w:val="0"/>
        <w:adjustRightInd w:val="0"/>
        <w:spacing w:after="0" w:line="240" w:lineRule="auto"/>
        <w:ind w:right="720"/>
        <w:jc w:val="both"/>
        <w:rPr>
          <w:rFonts w:ascii="Arial" w:hAnsi="Arial" w:cs="Arial"/>
          <w:sz w:val="24"/>
          <w:szCs w:val="24"/>
        </w:rPr>
      </w:pPr>
    </w:p>
    <w:p w:rsidR="004128E6" w:rsidRDefault="0002756E" w:rsidP="004128E6">
      <w:pPr>
        <w:pStyle w:val="ListParagraph"/>
        <w:numPr>
          <w:ilvl w:val="0"/>
          <w:numId w:val="3"/>
        </w:numPr>
        <w:autoSpaceDE w:val="0"/>
        <w:autoSpaceDN w:val="0"/>
        <w:adjustRightInd w:val="0"/>
        <w:spacing w:after="0" w:line="240" w:lineRule="auto"/>
        <w:ind w:right="720"/>
        <w:jc w:val="both"/>
        <w:rPr>
          <w:rFonts w:ascii="Arial" w:hAnsi="Arial" w:cs="Arial"/>
          <w:sz w:val="24"/>
          <w:szCs w:val="24"/>
        </w:rPr>
      </w:pPr>
      <w:r w:rsidRPr="004128E6">
        <w:rPr>
          <w:rFonts w:ascii="Arial" w:hAnsi="Arial" w:cs="Arial"/>
          <w:sz w:val="24"/>
          <w:szCs w:val="24"/>
        </w:rPr>
        <w:t>USE 4 AWG BETWEEN THE POWER SERVICE AND SUPPORTS, POLES, PEDESTALS, CONTROLLER OR FLASHER CABINETS.</w:t>
      </w:r>
    </w:p>
    <w:p w:rsidR="004128E6" w:rsidRDefault="0002756E" w:rsidP="004128E6">
      <w:pPr>
        <w:pStyle w:val="ListParagraph"/>
        <w:numPr>
          <w:ilvl w:val="0"/>
          <w:numId w:val="3"/>
        </w:numPr>
        <w:autoSpaceDE w:val="0"/>
        <w:autoSpaceDN w:val="0"/>
        <w:adjustRightInd w:val="0"/>
        <w:spacing w:after="0" w:line="240" w:lineRule="auto"/>
        <w:ind w:right="720"/>
        <w:jc w:val="both"/>
        <w:rPr>
          <w:rFonts w:ascii="Arial" w:hAnsi="Arial" w:cs="Arial"/>
          <w:sz w:val="24"/>
          <w:szCs w:val="24"/>
        </w:rPr>
      </w:pPr>
      <w:r w:rsidRPr="004128E6">
        <w:rPr>
          <w:rFonts w:ascii="Arial" w:hAnsi="Arial" w:cs="Arial"/>
          <w:sz w:val="24"/>
          <w:szCs w:val="24"/>
        </w:rPr>
        <w:t xml:space="preserve">THE INSULATION SHALL BE GREEN WITH TWO (2) YELLOW STRIPES (TRACERS). </w:t>
      </w:r>
    </w:p>
    <w:p w:rsidR="0002756E" w:rsidRPr="004128E6" w:rsidRDefault="0002756E" w:rsidP="004128E6">
      <w:pPr>
        <w:pStyle w:val="ListParagraph"/>
        <w:numPr>
          <w:ilvl w:val="0"/>
          <w:numId w:val="3"/>
        </w:numPr>
        <w:autoSpaceDE w:val="0"/>
        <w:autoSpaceDN w:val="0"/>
        <w:adjustRightInd w:val="0"/>
        <w:spacing w:after="0" w:line="240" w:lineRule="auto"/>
        <w:ind w:right="720"/>
        <w:jc w:val="both"/>
        <w:rPr>
          <w:rFonts w:ascii="Arial" w:hAnsi="Arial" w:cs="Arial"/>
          <w:sz w:val="24"/>
          <w:szCs w:val="24"/>
        </w:rPr>
      </w:pPr>
      <w:r w:rsidRPr="004128E6">
        <w:rPr>
          <w:rFonts w:ascii="Arial" w:hAnsi="Arial" w:cs="Arial"/>
          <w:sz w:val="24"/>
          <w:szCs w:val="24"/>
        </w:rPr>
        <w:t>SPLICES IN THE GROUNDING AND BONDING CABLE SHALL NOT BE PERMITTED IN PULL BOXES.</w:t>
      </w:r>
    </w:p>
    <w:p w:rsidR="004128E6" w:rsidRDefault="004128E6" w:rsidP="004128E6">
      <w:pPr>
        <w:autoSpaceDE w:val="0"/>
        <w:autoSpaceDN w:val="0"/>
        <w:adjustRightInd w:val="0"/>
        <w:ind w:right="720"/>
        <w:jc w:val="both"/>
        <w:rPr>
          <w:rFonts w:ascii="Arial" w:hAnsi="Arial" w:cs="Arial"/>
          <w:sz w:val="24"/>
          <w:szCs w:val="24"/>
        </w:rPr>
      </w:pPr>
    </w:p>
    <w:p w:rsidR="0002756E" w:rsidRPr="007B2C88" w:rsidRDefault="0002756E" w:rsidP="007A085B">
      <w:pPr>
        <w:autoSpaceDE w:val="0"/>
        <w:autoSpaceDN w:val="0"/>
        <w:adjustRightInd w:val="0"/>
        <w:ind w:left="-90" w:right="720"/>
        <w:jc w:val="both"/>
        <w:rPr>
          <w:rFonts w:ascii="Arial" w:hAnsi="Arial" w:cs="Arial"/>
          <w:sz w:val="24"/>
          <w:szCs w:val="24"/>
        </w:rPr>
      </w:pPr>
      <w:r w:rsidRPr="007B2C88">
        <w:rPr>
          <w:rFonts w:ascii="Arial" w:hAnsi="Arial" w:cs="Arial"/>
          <w:sz w:val="24"/>
          <w:szCs w:val="24"/>
        </w:rPr>
        <w:t>4. GROUND ROD.</w:t>
      </w:r>
    </w:p>
    <w:p w:rsidR="0002756E" w:rsidRPr="007A085B" w:rsidRDefault="0002756E" w:rsidP="007A085B">
      <w:pPr>
        <w:pStyle w:val="ListParagraph"/>
        <w:numPr>
          <w:ilvl w:val="1"/>
          <w:numId w:val="20"/>
        </w:numPr>
        <w:autoSpaceDE w:val="0"/>
        <w:autoSpaceDN w:val="0"/>
        <w:adjustRightInd w:val="0"/>
        <w:spacing w:after="0" w:line="240" w:lineRule="auto"/>
        <w:ind w:left="270" w:right="720"/>
        <w:jc w:val="both"/>
        <w:rPr>
          <w:rFonts w:ascii="Arial" w:hAnsi="Arial" w:cs="Arial"/>
          <w:sz w:val="24"/>
          <w:szCs w:val="24"/>
        </w:rPr>
      </w:pPr>
      <w:r w:rsidRPr="007A085B">
        <w:rPr>
          <w:rFonts w:ascii="Arial" w:hAnsi="Arial" w:cs="Arial"/>
          <w:sz w:val="24"/>
          <w:szCs w:val="24"/>
        </w:rPr>
        <w:t>THE TYPICAL GROUNDING CONDUCTOR (GROUND WIRE) SHALL BE 4 AWG INSULATED COPPER.</w:t>
      </w:r>
    </w:p>
    <w:p w:rsidR="0002756E" w:rsidRPr="007B2C88" w:rsidRDefault="0002756E" w:rsidP="004128E6">
      <w:pPr>
        <w:autoSpaceDE w:val="0"/>
        <w:autoSpaceDN w:val="0"/>
        <w:adjustRightInd w:val="0"/>
        <w:ind w:right="720"/>
        <w:jc w:val="both"/>
        <w:rPr>
          <w:rFonts w:ascii="Arial" w:hAnsi="Arial" w:cs="Arial"/>
          <w:sz w:val="24"/>
          <w:szCs w:val="24"/>
        </w:rPr>
      </w:pPr>
    </w:p>
    <w:p w:rsidR="002B68CC" w:rsidRPr="002B68CC" w:rsidRDefault="002B68CC" w:rsidP="002B68CC">
      <w:pPr>
        <w:pStyle w:val="ListParagraph"/>
        <w:numPr>
          <w:ilvl w:val="0"/>
          <w:numId w:val="9"/>
        </w:numPr>
        <w:spacing w:after="0" w:line="259" w:lineRule="auto"/>
        <w:ind w:left="270"/>
        <w:rPr>
          <w:rFonts w:ascii="Arial" w:hAnsi="Arial" w:cs="Arial"/>
          <w:caps/>
          <w:sz w:val="24"/>
          <w:szCs w:val="24"/>
        </w:rPr>
      </w:pPr>
      <w:r w:rsidRPr="002B68CC">
        <w:rPr>
          <w:rFonts w:ascii="Arial" w:hAnsi="Arial" w:cs="Arial"/>
          <w:caps/>
          <w:sz w:val="24"/>
          <w:szCs w:val="24"/>
        </w:rPr>
        <w:t xml:space="preserve"> Power Service.</w:t>
      </w:r>
    </w:p>
    <w:p w:rsidR="002B68CC" w:rsidRDefault="002B68CC" w:rsidP="002B68CC">
      <w:pPr>
        <w:spacing w:after="0"/>
        <w:ind w:left="270" w:firstLine="720"/>
        <w:rPr>
          <w:rFonts w:ascii="Arial" w:hAnsi="Arial" w:cs="Arial"/>
          <w:caps/>
          <w:sz w:val="24"/>
          <w:szCs w:val="24"/>
        </w:rPr>
      </w:pPr>
    </w:p>
    <w:p w:rsidR="002B68CC" w:rsidRDefault="002B68CC" w:rsidP="002B68CC">
      <w:pPr>
        <w:spacing w:after="0"/>
        <w:ind w:left="270" w:hanging="360"/>
        <w:rPr>
          <w:rFonts w:ascii="Arial" w:hAnsi="Arial" w:cs="Arial"/>
          <w:caps/>
          <w:sz w:val="24"/>
          <w:szCs w:val="24"/>
        </w:rPr>
      </w:pPr>
      <w:r w:rsidRPr="002B68CC">
        <w:rPr>
          <w:rFonts w:ascii="Arial" w:hAnsi="Arial" w:cs="Arial"/>
          <w:caps/>
          <w:sz w:val="24"/>
          <w:szCs w:val="24"/>
        </w:rPr>
        <w:t>For locations without a power meter cabinet:</w:t>
      </w:r>
    </w:p>
    <w:p w:rsidR="002B68CC" w:rsidRPr="002B68CC" w:rsidRDefault="002B68CC" w:rsidP="002B68CC">
      <w:pPr>
        <w:spacing w:after="0"/>
        <w:ind w:left="270" w:hanging="360"/>
        <w:rPr>
          <w:rFonts w:ascii="Arial" w:hAnsi="Arial" w:cs="Arial"/>
          <w:caps/>
          <w:sz w:val="24"/>
          <w:szCs w:val="24"/>
        </w:rPr>
      </w:pPr>
    </w:p>
    <w:p w:rsidR="008B48D4" w:rsidRPr="00EC1447" w:rsidRDefault="002B68CC" w:rsidP="000A7951">
      <w:pPr>
        <w:pStyle w:val="ListParagraph"/>
        <w:numPr>
          <w:ilvl w:val="1"/>
          <w:numId w:val="9"/>
        </w:numPr>
        <w:spacing w:after="0" w:line="259" w:lineRule="auto"/>
        <w:ind w:left="270"/>
        <w:rPr>
          <w:rFonts w:ascii="Arial" w:hAnsi="Arial" w:cs="Arial"/>
          <w:caps/>
          <w:sz w:val="24"/>
          <w:szCs w:val="24"/>
        </w:rPr>
      </w:pPr>
      <w:r w:rsidRPr="00EC1447">
        <w:rPr>
          <w:rFonts w:ascii="Arial" w:hAnsi="Arial" w:cs="Arial"/>
          <w:caps/>
          <w:sz w:val="24"/>
          <w:szCs w:val="24"/>
        </w:rPr>
        <w:t xml:space="preserve"> At the traffic signal cabinet, the grounding electrode conductor (ground wire) from the cabinet neutral (ac-) bar to the ground rod shall be a continuous un-spliced conductor. </w:t>
      </w:r>
    </w:p>
    <w:p w:rsidR="002B68CC" w:rsidRDefault="002B68CC" w:rsidP="002B68CC">
      <w:pPr>
        <w:pStyle w:val="ListParagraph"/>
        <w:numPr>
          <w:ilvl w:val="1"/>
          <w:numId w:val="9"/>
        </w:numPr>
        <w:spacing w:after="0" w:line="259" w:lineRule="auto"/>
        <w:ind w:left="270"/>
        <w:rPr>
          <w:rFonts w:ascii="Arial" w:hAnsi="Arial" w:cs="Arial"/>
          <w:caps/>
          <w:sz w:val="24"/>
          <w:szCs w:val="24"/>
        </w:rPr>
      </w:pPr>
      <w:r w:rsidRPr="002B68CC">
        <w:rPr>
          <w:rFonts w:ascii="Arial" w:hAnsi="Arial" w:cs="Arial"/>
          <w:caps/>
          <w:sz w:val="24"/>
          <w:szCs w:val="24"/>
        </w:rPr>
        <w:t xml:space="preserve">The service neutral (AC-) shall only be connected to ground at the </w:t>
      </w:r>
      <w:r w:rsidR="00EC1447">
        <w:rPr>
          <w:rFonts w:ascii="Arial" w:hAnsi="Arial" w:cs="Arial"/>
          <w:caps/>
          <w:sz w:val="24"/>
          <w:szCs w:val="24"/>
        </w:rPr>
        <w:t>main</w:t>
      </w:r>
      <w:r w:rsidR="00EC1447" w:rsidRPr="002B68CC">
        <w:rPr>
          <w:rFonts w:ascii="Arial" w:hAnsi="Arial" w:cs="Arial"/>
          <w:caps/>
          <w:sz w:val="24"/>
          <w:szCs w:val="24"/>
        </w:rPr>
        <w:t xml:space="preserve"> </w:t>
      </w:r>
      <w:r w:rsidRPr="002B68CC">
        <w:rPr>
          <w:rFonts w:ascii="Arial" w:hAnsi="Arial" w:cs="Arial"/>
          <w:caps/>
          <w:sz w:val="24"/>
          <w:szCs w:val="24"/>
        </w:rPr>
        <w:t>power service in the controller cabinet.</w:t>
      </w:r>
    </w:p>
    <w:p w:rsidR="008B48D4" w:rsidRPr="008B48D4" w:rsidRDefault="008B48D4" w:rsidP="008B48D4">
      <w:pPr>
        <w:pStyle w:val="ListParagraph"/>
        <w:rPr>
          <w:rFonts w:ascii="Arial" w:hAnsi="Arial" w:cs="Arial"/>
          <w:caps/>
          <w:sz w:val="24"/>
          <w:szCs w:val="24"/>
        </w:rPr>
      </w:pPr>
    </w:p>
    <w:p w:rsidR="002B68CC" w:rsidRDefault="002B68CC" w:rsidP="002B68CC">
      <w:pPr>
        <w:pStyle w:val="ListParagraph"/>
        <w:numPr>
          <w:ilvl w:val="0"/>
          <w:numId w:val="10"/>
        </w:numPr>
        <w:spacing w:after="0" w:line="259" w:lineRule="auto"/>
        <w:ind w:left="270"/>
        <w:rPr>
          <w:rFonts w:ascii="Arial" w:hAnsi="Arial" w:cs="Arial"/>
          <w:caps/>
          <w:sz w:val="24"/>
          <w:szCs w:val="24"/>
        </w:rPr>
      </w:pPr>
      <w:r w:rsidRPr="002B68CC">
        <w:rPr>
          <w:rFonts w:ascii="Arial" w:hAnsi="Arial" w:cs="Arial"/>
          <w:caps/>
          <w:sz w:val="24"/>
          <w:szCs w:val="24"/>
        </w:rPr>
        <w:t xml:space="preserve">Power service </w:t>
      </w:r>
      <w:r w:rsidR="00EC1447" w:rsidRPr="002B68CC">
        <w:rPr>
          <w:rFonts w:ascii="Arial" w:hAnsi="Arial" w:cs="Arial"/>
          <w:caps/>
          <w:sz w:val="24"/>
          <w:szCs w:val="24"/>
        </w:rPr>
        <w:t>disconnect</w:t>
      </w:r>
      <w:r w:rsidR="00EC1447">
        <w:rPr>
          <w:rFonts w:ascii="Arial" w:hAnsi="Arial" w:cs="Arial"/>
          <w:caps/>
          <w:sz w:val="24"/>
          <w:szCs w:val="24"/>
        </w:rPr>
        <w:t xml:space="preserve"> switches</w:t>
      </w:r>
      <w:r w:rsidR="00EC1447" w:rsidRPr="002B68CC">
        <w:rPr>
          <w:rFonts w:ascii="Arial" w:hAnsi="Arial" w:cs="Arial"/>
          <w:caps/>
          <w:sz w:val="24"/>
          <w:szCs w:val="24"/>
        </w:rPr>
        <w:t xml:space="preserve"> </w:t>
      </w:r>
      <w:r w:rsidRPr="002B68CC">
        <w:rPr>
          <w:rFonts w:ascii="Arial" w:hAnsi="Arial" w:cs="Arial"/>
          <w:caps/>
          <w:sz w:val="24"/>
          <w:szCs w:val="24"/>
        </w:rPr>
        <w:t>are not used between the secondary side of the transformer supplying power service and the controller cabinet.</w:t>
      </w:r>
    </w:p>
    <w:p w:rsidR="008B48D4" w:rsidRDefault="008B48D4" w:rsidP="008B48D4">
      <w:pPr>
        <w:pStyle w:val="ListParagraph"/>
        <w:spacing w:after="0" w:line="259" w:lineRule="auto"/>
        <w:ind w:left="270"/>
        <w:rPr>
          <w:rFonts w:ascii="Arial" w:hAnsi="Arial" w:cs="Arial"/>
          <w:caps/>
          <w:sz w:val="24"/>
          <w:szCs w:val="24"/>
        </w:rPr>
      </w:pPr>
    </w:p>
    <w:p w:rsidR="002B68CC" w:rsidRPr="002B68CC" w:rsidRDefault="002B68CC" w:rsidP="002B68CC">
      <w:pPr>
        <w:pStyle w:val="ListParagraph"/>
        <w:numPr>
          <w:ilvl w:val="0"/>
          <w:numId w:val="10"/>
        </w:numPr>
        <w:spacing w:after="0" w:line="259" w:lineRule="auto"/>
        <w:ind w:left="270"/>
        <w:rPr>
          <w:rFonts w:ascii="Arial" w:hAnsi="Arial" w:cs="Arial"/>
          <w:caps/>
          <w:sz w:val="24"/>
          <w:szCs w:val="24"/>
        </w:rPr>
      </w:pPr>
      <w:r w:rsidRPr="002B68CC">
        <w:rPr>
          <w:rFonts w:ascii="Arial" w:hAnsi="Arial" w:cs="Arial"/>
          <w:caps/>
          <w:sz w:val="24"/>
          <w:szCs w:val="24"/>
        </w:rPr>
        <w:t>A power service</w:t>
      </w:r>
      <w:r w:rsidR="00EC1447">
        <w:rPr>
          <w:rFonts w:ascii="Arial" w:hAnsi="Arial" w:cs="Arial"/>
          <w:caps/>
          <w:sz w:val="24"/>
          <w:szCs w:val="24"/>
        </w:rPr>
        <w:t xml:space="preserve"> main </w:t>
      </w:r>
      <w:r w:rsidRPr="002B68CC">
        <w:rPr>
          <w:rFonts w:ascii="Arial" w:hAnsi="Arial" w:cs="Arial"/>
          <w:caps/>
          <w:sz w:val="24"/>
          <w:szCs w:val="24"/>
        </w:rPr>
        <w:t>circuit breaker is used</w:t>
      </w:r>
      <w:r>
        <w:rPr>
          <w:rFonts w:ascii="Arial" w:hAnsi="Arial" w:cs="Arial"/>
          <w:caps/>
          <w:sz w:val="24"/>
          <w:szCs w:val="24"/>
        </w:rPr>
        <w:t xml:space="preserve"> in the controller cabinet</w:t>
      </w:r>
      <w:r w:rsidRPr="002B68CC">
        <w:rPr>
          <w:rFonts w:ascii="Arial" w:hAnsi="Arial" w:cs="Arial"/>
          <w:caps/>
          <w:sz w:val="24"/>
          <w:szCs w:val="24"/>
        </w:rPr>
        <w:t xml:space="preserve"> between the secondary side of the transformer supplying power service and the controller cabinet.</w:t>
      </w:r>
    </w:p>
    <w:p w:rsidR="002B68CC" w:rsidRDefault="002B68CC" w:rsidP="002B68CC">
      <w:pPr>
        <w:pStyle w:val="ListParagraph"/>
        <w:spacing w:after="0" w:line="259" w:lineRule="auto"/>
        <w:ind w:left="270"/>
        <w:rPr>
          <w:rFonts w:ascii="Arial" w:hAnsi="Arial" w:cs="Arial"/>
          <w:caps/>
          <w:sz w:val="24"/>
          <w:szCs w:val="24"/>
        </w:rPr>
      </w:pPr>
    </w:p>
    <w:p w:rsidR="002B68CC" w:rsidRPr="002B68CC" w:rsidRDefault="002B68CC" w:rsidP="002B68CC">
      <w:pPr>
        <w:pStyle w:val="ListParagraph"/>
        <w:spacing w:after="0" w:line="259" w:lineRule="auto"/>
        <w:ind w:left="270"/>
        <w:rPr>
          <w:rFonts w:ascii="Arial" w:hAnsi="Arial" w:cs="Arial"/>
          <w:caps/>
          <w:sz w:val="24"/>
          <w:szCs w:val="24"/>
        </w:rPr>
      </w:pPr>
    </w:p>
    <w:p w:rsidR="008B48D4" w:rsidRDefault="008B48D4">
      <w:pPr>
        <w:rPr>
          <w:rFonts w:ascii="Arial" w:hAnsi="Arial" w:cs="Arial"/>
          <w:caps/>
          <w:sz w:val="24"/>
          <w:szCs w:val="24"/>
        </w:rPr>
      </w:pPr>
      <w:r>
        <w:rPr>
          <w:rFonts w:ascii="Arial" w:hAnsi="Arial" w:cs="Arial"/>
          <w:caps/>
          <w:sz w:val="24"/>
          <w:szCs w:val="24"/>
        </w:rPr>
        <w:br w:type="page"/>
      </w:r>
    </w:p>
    <w:p w:rsidR="002B68CC" w:rsidRDefault="002B68CC" w:rsidP="002B68CC">
      <w:pPr>
        <w:spacing w:after="0"/>
        <w:ind w:left="270" w:hanging="360"/>
        <w:rPr>
          <w:rFonts w:ascii="Arial" w:hAnsi="Arial" w:cs="Arial"/>
          <w:caps/>
          <w:sz w:val="24"/>
          <w:szCs w:val="24"/>
        </w:rPr>
      </w:pPr>
      <w:r w:rsidRPr="002B68CC">
        <w:rPr>
          <w:rFonts w:ascii="Arial" w:hAnsi="Arial" w:cs="Arial"/>
          <w:caps/>
          <w:sz w:val="24"/>
          <w:szCs w:val="24"/>
        </w:rPr>
        <w:lastRenderedPageBreak/>
        <w:t>For locations with a power meter cabinet:</w:t>
      </w:r>
    </w:p>
    <w:p w:rsidR="002B68CC" w:rsidRPr="002B68CC" w:rsidRDefault="002B68CC" w:rsidP="002B68CC">
      <w:pPr>
        <w:spacing w:after="0"/>
        <w:ind w:left="270" w:firstLine="720"/>
        <w:rPr>
          <w:rFonts w:ascii="Arial" w:hAnsi="Arial" w:cs="Arial"/>
          <w:caps/>
          <w:sz w:val="24"/>
          <w:szCs w:val="24"/>
        </w:rPr>
      </w:pPr>
    </w:p>
    <w:p w:rsidR="002B68CC" w:rsidRDefault="002B68CC" w:rsidP="002B68CC">
      <w:pPr>
        <w:pStyle w:val="ListParagraph"/>
        <w:numPr>
          <w:ilvl w:val="0"/>
          <w:numId w:val="11"/>
        </w:numPr>
        <w:spacing w:after="0" w:line="259" w:lineRule="auto"/>
        <w:ind w:left="270"/>
        <w:rPr>
          <w:rFonts w:ascii="Arial" w:hAnsi="Arial" w:cs="Arial"/>
          <w:caps/>
          <w:sz w:val="24"/>
          <w:szCs w:val="24"/>
        </w:rPr>
      </w:pPr>
      <w:r w:rsidRPr="002B68CC">
        <w:rPr>
          <w:rFonts w:ascii="Arial" w:hAnsi="Arial" w:cs="Arial"/>
          <w:caps/>
          <w:sz w:val="24"/>
          <w:szCs w:val="24"/>
        </w:rPr>
        <w:t xml:space="preserve">At the power meter cabinet, the grounding electrode conductor (ground wire) from the breaker box neutral (ac-) bar to the ground rod shall be a continuous un-spliced conductor. </w:t>
      </w:r>
    </w:p>
    <w:p w:rsidR="008B48D4" w:rsidRDefault="008B48D4" w:rsidP="008B48D4">
      <w:pPr>
        <w:pStyle w:val="ListParagraph"/>
        <w:spacing w:after="0" w:line="259" w:lineRule="auto"/>
        <w:ind w:left="270"/>
        <w:rPr>
          <w:rFonts w:ascii="Arial" w:hAnsi="Arial" w:cs="Arial"/>
          <w:caps/>
          <w:sz w:val="24"/>
          <w:szCs w:val="24"/>
        </w:rPr>
      </w:pPr>
    </w:p>
    <w:p w:rsidR="002B68CC" w:rsidRDefault="002B68CC" w:rsidP="002B68CC">
      <w:pPr>
        <w:pStyle w:val="ListParagraph"/>
        <w:numPr>
          <w:ilvl w:val="0"/>
          <w:numId w:val="11"/>
        </w:numPr>
        <w:spacing w:after="0" w:line="259" w:lineRule="auto"/>
        <w:ind w:left="270"/>
        <w:rPr>
          <w:rFonts w:ascii="Arial" w:hAnsi="Arial" w:cs="Arial"/>
          <w:caps/>
          <w:sz w:val="24"/>
          <w:szCs w:val="24"/>
        </w:rPr>
      </w:pPr>
      <w:r w:rsidRPr="002B68CC">
        <w:rPr>
          <w:rFonts w:ascii="Arial" w:hAnsi="Arial" w:cs="Arial"/>
          <w:caps/>
          <w:sz w:val="24"/>
          <w:szCs w:val="24"/>
        </w:rPr>
        <w:t xml:space="preserve">The service neutral (AC-) shall only be connected to ground at the </w:t>
      </w:r>
      <w:r w:rsidR="00EC1447">
        <w:rPr>
          <w:rFonts w:ascii="Arial" w:hAnsi="Arial" w:cs="Arial"/>
          <w:caps/>
          <w:sz w:val="24"/>
          <w:szCs w:val="24"/>
        </w:rPr>
        <w:t>main</w:t>
      </w:r>
      <w:r w:rsidR="00EC1447" w:rsidRPr="002B68CC">
        <w:rPr>
          <w:rFonts w:ascii="Arial" w:hAnsi="Arial" w:cs="Arial"/>
          <w:caps/>
          <w:sz w:val="24"/>
          <w:szCs w:val="24"/>
        </w:rPr>
        <w:t xml:space="preserve"> </w:t>
      </w:r>
      <w:r w:rsidRPr="002B68CC">
        <w:rPr>
          <w:rFonts w:ascii="Arial" w:hAnsi="Arial" w:cs="Arial"/>
          <w:caps/>
          <w:sz w:val="24"/>
          <w:szCs w:val="24"/>
        </w:rPr>
        <w:t>power service in the power meter cabinet.</w:t>
      </w:r>
    </w:p>
    <w:p w:rsidR="008B48D4" w:rsidRPr="002B68CC" w:rsidRDefault="008B48D4" w:rsidP="008B48D4">
      <w:pPr>
        <w:pStyle w:val="ListParagraph"/>
        <w:spacing w:after="0" w:line="259" w:lineRule="auto"/>
        <w:ind w:left="270"/>
        <w:rPr>
          <w:rFonts w:ascii="Arial" w:hAnsi="Arial" w:cs="Arial"/>
          <w:caps/>
          <w:sz w:val="24"/>
          <w:szCs w:val="24"/>
        </w:rPr>
      </w:pPr>
    </w:p>
    <w:p w:rsidR="002B68CC" w:rsidRDefault="002B68CC" w:rsidP="002B68CC">
      <w:pPr>
        <w:pStyle w:val="ListParagraph"/>
        <w:numPr>
          <w:ilvl w:val="0"/>
          <w:numId w:val="11"/>
        </w:numPr>
        <w:spacing w:after="0" w:line="259" w:lineRule="auto"/>
        <w:ind w:left="270"/>
        <w:rPr>
          <w:rFonts w:ascii="Arial" w:hAnsi="Arial" w:cs="Arial"/>
          <w:caps/>
          <w:sz w:val="24"/>
          <w:szCs w:val="24"/>
        </w:rPr>
      </w:pPr>
      <w:r w:rsidRPr="002B68CC">
        <w:rPr>
          <w:rFonts w:ascii="Arial" w:hAnsi="Arial" w:cs="Arial"/>
          <w:caps/>
          <w:sz w:val="24"/>
          <w:szCs w:val="24"/>
        </w:rPr>
        <w:t xml:space="preserve">Power service </w:t>
      </w:r>
      <w:r w:rsidR="00EC1447" w:rsidRPr="002B68CC">
        <w:rPr>
          <w:rFonts w:ascii="Arial" w:hAnsi="Arial" w:cs="Arial"/>
          <w:caps/>
          <w:sz w:val="24"/>
          <w:szCs w:val="24"/>
        </w:rPr>
        <w:t>disconnect</w:t>
      </w:r>
      <w:r w:rsidR="00EC1447">
        <w:rPr>
          <w:rFonts w:ascii="Arial" w:hAnsi="Arial" w:cs="Arial"/>
          <w:caps/>
          <w:sz w:val="24"/>
          <w:szCs w:val="24"/>
        </w:rPr>
        <w:t xml:space="preserve"> switches</w:t>
      </w:r>
      <w:r w:rsidR="00EC1447" w:rsidRPr="002B68CC">
        <w:rPr>
          <w:rFonts w:ascii="Arial" w:hAnsi="Arial" w:cs="Arial"/>
          <w:caps/>
          <w:sz w:val="24"/>
          <w:szCs w:val="24"/>
        </w:rPr>
        <w:t xml:space="preserve"> </w:t>
      </w:r>
      <w:r w:rsidRPr="002B68CC">
        <w:rPr>
          <w:rFonts w:ascii="Arial" w:hAnsi="Arial" w:cs="Arial"/>
          <w:caps/>
          <w:sz w:val="24"/>
          <w:szCs w:val="24"/>
        </w:rPr>
        <w:t>are not used between the secondary side of the transformer supplying power service and the controller cabinet.</w:t>
      </w:r>
    </w:p>
    <w:p w:rsidR="008B48D4" w:rsidRPr="008B48D4" w:rsidRDefault="008B48D4" w:rsidP="008B48D4">
      <w:pPr>
        <w:pStyle w:val="ListParagraph"/>
        <w:rPr>
          <w:rFonts w:ascii="Arial" w:hAnsi="Arial" w:cs="Arial"/>
          <w:caps/>
          <w:sz w:val="24"/>
          <w:szCs w:val="24"/>
        </w:rPr>
      </w:pPr>
    </w:p>
    <w:p w:rsidR="002B68CC" w:rsidRPr="002B68CC" w:rsidRDefault="002B68CC" w:rsidP="002B68CC">
      <w:pPr>
        <w:pStyle w:val="ListParagraph"/>
        <w:numPr>
          <w:ilvl w:val="0"/>
          <w:numId w:val="11"/>
        </w:numPr>
        <w:spacing w:after="0" w:line="259" w:lineRule="auto"/>
        <w:ind w:left="270"/>
        <w:rPr>
          <w:rFonts w:ascii="Arial" w:hAnsi="Arial" w:cs="Arial"/>
          <w:caps/>
          <w:sz w:val="24"/>
          <w:szCs w:val="24"/>
        </w:rPr>
      </w:pPr>
      <w:r w:rsidRPr="002B68CC">
        <w:rPr>
          <w:rFonts w:ascii="Arial" w:hAnsi="Arial" w:cs="Arial"/>
          <w:caps/>
          <w:sz w:val="24"/>
          <w:szCs w:val="24"/>
        </w:rPr>
        <w:t>A power service</w:t>
      </w:r>
      <w:r w:rsidR="00EC1447">
        <w:rPr>
          <w:rFonts w:ascii="Arial" w:hAnsi="Arial" w:cs="Arial"/>
          <w:caps/>
          <w:sz w:val="24"/>
          <w:szCs w:val="24"/>
        </w:rPr>
        <w:t xml:space="preserve"> main </w:t>
      </w:r>
      <w:r w:rsidRPr="002B68CC">
        <w:rPr>
          <w:rFonts w:ascii="Arial" w:hAnsi="Arial" w:cs="Arial"/>
          <w:caps/>
          <w:sz w:val="24"/>
          <w:szCs w:val="24"/>
        </w:rPr>
        <w:t>circuit breaker is used</w:t>
      </w:r>
      <w:r>
        <w:rPr>
          <w:rFonts w:ascii="Arial" w:hAnsi="Arial" w:cs="Arial"/>
          <w:caps/>
          <w:sz w:val="24"/>
          <w:szCs w:val="24"/>
        </w:rPr>
        <w:t xml:space="preserve"> in the meter cabinet and the controller cabinet</w:t>
      </w:r>
      <w:r w:rsidRPr="002B68CC">
        <w:rPr>
          <w:rFonts w:ascii="Arial" w:hAnsi="Arial" w:cs="Arial"/>
          <w:caps/>
          <w:sz w:val="24"/>
          <w:szCs w:val="24"/>
        </w:rPr>
        <w:t xml:space="preserve"> between the secondary side of the transformer supplying power service and the controller cabinet.</w:t>
      </w:r>
    </w:p>
    <w:p w:rsidR="00AD7418" w:rsidRDefault="00AD7418" w:rsidP="002B68CC">
      <w:pPr>
        <w:autoSpaceDE w:val="0"/>
        <w:autoSpaceDN w:val="0"/>
        <w:adjustRightInd w:val="0"/>
        <w:ind w:right="720"/>
        <w:jc w:val="both"/>
        <w:rPr>
          <w:rFonts w:ascii="Arial" w:hAnsi="Arial" w:cs="Arial"/>
          <w:sz w:val="24"/>
          <w:szCs w:val="24"/>
        </w:rPr>
      </w:pPr>
    </w:p>
    <w:p w:rsidR="0002756E" w:rsidRPr="007B2C88" w:rsidRDefault="004128E6" w:rsidP="004128E6">
      <w:pPr>
        <w:autoSpaceDE w:val="0"/>
        <w:autoSpaceDN w:val="0"/>
        <w:adjustRightInd w:val="0"/>
        <w:ind w:right="720"/>
        <w:rPr>
          <w:rFonts w:ascii="Arial" w:hAnsi="Arial" w:cs="Arial"/>
          <w:sz w:val="24"/>
          <w:szCs w:val="24"/>
        </w:rPr>
      </w:pPr>
      <w:r>
        <w:rPr>
          <w:rFonts w:ascii="Arial" w:hAnsi="Arial" w:cs="Arial"/>
          <w:sz w:val="24"/>
          <w:szCs w:val="24"/>
        </w:rPr>
        <w:t xml:space="preserve">GROUNDING AND </w:t>
      </w:r>
      <w:proofErr w:type="gramStart"/>
      <w:r>
        <w:rPr>
          <w:rFonts w:ascii="Arial" w:hAnsi="Arial" w:cs="Arial"/>
          <w:sz w:val="24"/>
          <w:szCs w:val="24"/>
        </w:rPr>
        <w:t xml:space="preserve">BONDING </w:t>
      </w:r>
      <w:r w:rsidR="0002756E" w:rsidRPr="007B2C88">
        <w:rPr>
          <w:rFonts w:ascii="Arial" w:hAnsi="Arial" w:cs="Arial"/>
          <w:sz w:val="24"/>
          <w:szCs w:val="24"/>
        </w:rPr>
        <w:t xml:space="preserve"> SHALL</w:t>
      </w:r>
      <w:proofErr w:type="gramEnd"/>
      <w:r w:rsidR="0002756E" w:rsidRPr="007B2C88">
        <w:rPr>
          <w:rFonts w:ascii="Arial" w:hAnsi="Arial" w:cs="Arial"/>
          <w:sz w:val="24"/>
          <w:szCs w:val="24"/>
        </w:rPr>
        <w:t xml:space="preserve"> BE </w:t>
      </w:r>
      <w:r>
        <w:rPr>
          <w:rFonts w:ascii="Arial" w:hAnsi="Arial" w:cs="Arial"/>
          <w:sz w:val="24"/>
          <w:szCs w:val="24"/>
        </w:rPr>
        <w:t xml:space="preserve">CONSIDERED </w:t>
      </w:r>
      <w:r w:rsidR="0002756E" w:rsidRPr="007B2C88">
        <w:rPr>
          <w:rFonts w:ascii="Arial" w:hAnsi="Arial" w:cs="Arial"/>
          <w:sz w:val="24"/>
          <w:szCs w:val="24"/>
        </w:rPr>
        <w:t xml:space="preserve">INCIDENTAL TO ITEM 625, NO. </w:t>
      </w:r>
      <w:r w:rsidR="00FF7DA6" w:rsidRPr="00FF7DA6">
        <w:rPr>
          <w:rFonts w:ascii="Arial" w:hAnsi="Arial" w:cs="Arial"/>
          <w:i/>
          <w:color w:val="FF0000"/>
          <w:sz w:val="24"/>
          <w:szCs w:val="24"/>
        </w:rPr>
        <w:t>(</w:t>
      </w:r>
      <w:proofErr w:type="gramStart"/>
      <w:r w:rsidR="00FF7DA6">
        <w:rPr>
          <w:rFonts w:ascii="Arial" w:hAnsi="Arial" w:cs="Arial"/>
          <w:i/>
          <w:color w:val="FF0000"/>
          <w:sz w:val="24"/>
          <w:szCs w:val="24"/>
        </w:rPr>
        <w:t>fill</w:t>
      </w:r>
      <w:proofErr w:type="gramEnd"/>
      <w:r w:rsidR="00FF7DA6">
        <w:rPr>
          <w:rFonts w:ascii="Arial" w:hAnsi="Arial" w:cs="Arial"/>
          <w:i/>
          <w:color w:val="FF0000"/>
          <w:sz w:val="24"/>
          <w:szCs w:val="24"/>
        </w:rPr>
        <w:t xml:space="preserve"> in wire gauge</w:t>
      </w:r>
      <w:r w:rsidR="00FF7DA6" w:rsidRPr="00FF7DA6">
        <w:rPr>
          <w:rFonts w:ascii="Arial" w:hAnsi="Arial" w:cs="Arial"/>
          <w:i/>
          <w:color w:val="FF0000"/>
          <w:sz w:val="24"/>
          <w:szCs w:val="24"/>
        </w:rPr>
        <w:t>)</w:t>
      </w:r>
      <w:r w:rsidR="0077424C">
        <w:rPr>
          <w:rFonts w:ascii="Arial" w:hAnsi="Arial" w:cs="Arial"/>
          <w:sz w:val="24"/>
          <w:szCs w:val="24"/>
        </w:rPr>
        <w:t xml:space="preserve"> </w:t>
      </w:r>
      <w:r w:rsidR="0002756E" w:rsidRPr="007B2C88">
        <w:rPr>
          <w:rFonts w:ascii="Arial" w:hAnsi="Arial" w:cs="Arial"/>
          <w:sz w:val="24"/>
          <w:szCs w:val="24"/>
        </w:rPr>
        <w:t>AWG, 600 VOLT DISTRIBUTION CABLE</w:t>
      </w:r>
      <w:r w:rsidR="00423863" w:rsidRPr="0015049F">
        <w:rPr>
          <w:rFonts w:ascii="Arial" w:hAnsi="Arial" w:cs="Arial"/>
          <w:caps/>
          <w:sz w:val="24"/>
          <w:szCs w:val="24"/>
        </w:rPr>
        <w:t>, as per plan</w:t>
      </w:r>
      <w:r w:rsidR="0002756E" w:rsidRPr="007B2C88">
        <w:rPr>
          <w:rFonts w:ascii="Arial" w:hAnsi="Arial" w:cs="Arial"/>
          <w:sz w:val="24"/>
          <w:szCs w:val="24"/>
        </w:rPr>
        <w:t>.</w:t>
      </w:r>
      <w:r w:rsidR="00D234D3">
        <w:rPr>
          <w:rFonts w:ascii="Arial" w:hAnsi="Arial" w:cs="Arial"/>
          <w:sz w:val="24"/>
          <w:szCs w:val="24"/>
        </w:rPr>
        <w:t xml:space="preserve"> </w:t>
      </w:r>
      <w:r w:rsidR="00423863">
        <w:rPr>
          <w:rFonts w:ascii="Arial" w:hAnsi="Arial" w:cs="Arial"/>
          <w:color w:val="FF0000"/>
          <w:sz w:val="16"/>
          <w:szCs w:val="24"/>
        </w:rPr>
        <w:t>3/1/18</w:t>
      </w:r>
    </w:p>
    <w:p w:rsidR="00C648B8" w:rsidRDefault="0015049F" w:rsidP="004128E6"/>
    <w:sectPr w:rsidR="00C64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A1703"/>
    <w:multiLevelType w:val="multilevel"/>
    <w:tmpl w:val="BC300252"/>
    <w:lvl w:ilvl="0">
      <w:start w:val="1"/>
      <w:numFmt w:val="decimal"/>
      <w:lvlText w:val="%1."/>
      <w:lvlJc w:val="left"/>
      <w:pPr>
        <w:ind w:left="1890" w:hanging="360"/>
      </w:pPr>
    </w:lvl>
    <w:lvl w:ilvl="1">
      <w:start w:val="4"/>
      <w:numFmt w:val="decimal"/>
      <w:isLgl/>
      <w:lvlText w:val="%1.%2"/>
      <w:lvlJc w:val="left"/>
      <w:pPr>
        <w:ind w:left="2250" w:hanging="72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44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330" w:hanging="1800"/>
      </w:pPr>
      <w:rPr>
        <w:rFonts w:hint="default"/>
      </w:rPr>
    </w:lvl>
    <w:lvl w:ilvl="8">
      <w:start w:val="1"/>
      <w:numFmt w:val="decimal"/>
      <w:isLgl/>
      <w:lvlText w:val="%1.%2.%3.%4.%5.%6.%7.%8.%9"/>
      <w:lvlJc w:val="left"/>
      <w:pPr>
        <w:ind w:left="3330" w:hanging="1800"/>
      </w:pPr>
      <w:rPr>
        <w:rFonts w:hint="default"/>
      </w:rPr>
    </w:lvl>
  </w:abstractNum>
  <w:abstractNum w:abstractNumId="1">
    <w:nsid w:val="069828B8"/>
    <w:multiLevelType w:val="hybridMultilevel"/>
    <w:tmpl w:val="9D72A552"/>
    <w:lvl w:ilvl="0" w:tplc="04090019">
      <w:start w:val="1"/>
      <w:numFmt w:val="lowerLetter"/>
      <w:lvlText w:val="%1."/>
      <w:lvlJc w:val="left"/>
      <w:pPr>
        <w:tabs>
          <w:tab w:val="num" w:pos="720"/>
        </w:tabs>
        <w:ind w:left="720" w:hanging="360"/>
      </w:pPr>
      <w:rPr>
        <w:rFonts w:hint="default"/>
      </w:rPr>
    </w:lvl>
    <w:lvl w:ilvl="1" w:tplc="EE329976">
      <w:start w:val="1"/>
      <w:numFmt w:val="decimal"/>
      <w:lvlText w:val="%2."/>
      <w:lvlJc w:val="left"/>
      <w:pPr>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B078C"/>
    <w:multiLevelType w:val="hybridMultilevel"/>
    <w:tmpl w:val="76807B76"/>
    <w:lvl w:ilvl="0" w:tplc="F0F6A198">
      <w:start w:val="1"/>
      <w:numFmt w:val="lowerLetter"/>
      <w:lvlText w:val="%1."/>
      <w:lvlJc w:val="left"/>
      <w:pPr>
        <w:tabs>
          <w:tab w:val="num" w:pos="360"/>
        </w:tabs>
        <w:ind w:left="360" w:hanging="360"/>
      </w:pPr>
      <w:rPr>
        <w:rFonts w:ascii="Arial" w:eastAsiaTheme="minorHAnsi" w:hAnsi="Arial" w:cs="Arial"/>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E30931"/>
    <w:multiLevelType w:val="hybridMultilevel"/>
    <w:tmpl w:val="851E66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BA105E"/>
    <w:multiLevelType w:val="hybridMultilevel"/>
    <w:tmpl w:val="23B436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B05714"/>
    <w:multiLevelType w:val="hybridMultilevel"/>
    <w:tmpl w:val="C8A04146"/>
    <w:lvl w:ilvl="0" w:tplc="FA32007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EA1D52"/>
    <w:multiLevelType w:val="hybridMultilevel"/>
    <w:tmpl w:val="34540306"/>
    <w:lvl w:ilvl="0" w:tplc="04090015">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7D3BCE"/>
    <w:multiLevelType w:val="hybridMultilevel"/>
    <w:tmpl w:val="70D4E10A"/>
    <w:lvl w:ilvl="0" w:tplc="E8744A78">
      <w:start w:val="1"/>
      <w:numFmt w:val="lowerRoman"/>
      <w:lvlText w:val="%1."/>
      <w:lvlJc w:val="right"/>
      <w:pPr>
        <w:tabs>
          <w:tab w:val="num" w:pos="900"/>
        </w:tabs>
        <w:ind w:left="900" w:hanging="180"/>
      </w:pPr>
      <w:rPr>
        <w:rFonts w:hint="default"/>
      </w:rPr>
    </w:lvl>
    <w:lvl w:ilvl="1" w:tplc="E8744A78">
      <w:start w:val="1"/>
      <w:numFmt w:val="lowerRoman"/>
      <w:lvlText w:val="%2."/>
      <w:lvlJc w:val="right"/>
      <w:pPr>
        <w:tabs>
          <w:tab w:val="num" w:pos="1260"/>
        </w:tabs>
        <w:ind w:left="1260" w:hanging="180"/>
      </w:pPr>
      <w:rPr>
        <w:rFonts w:hint="default"/>
      </w:rPr>
    </w:lvl>
    <w:lvl w:ilvl="2" w:tplc="0409001B">
      <w:start w:val="1"/>
      <w:numFmt w:val="lowerRoman"/>
      <w:lvlText w:val="%3."/>
      <w:lvlJc w:val="right"/>
      <w:pPr>
        <w:tabs>
          <w:tab w:val="num" w:pos="2160"/>
        </w:tabs>
        <w:ind w:left="2160" w:hanging="180"/>
      </w:pPr>
    </w:lvl>
    <w:lvl w:ilvl="3" w:tplc="02E2F86C">
      <w:start w:val="1"/>
      <w:numFmt w:val="lowerRoman"/>
      <w:lvlText w:val="%4."/>
      <w:lvlJc w:val="right"/>
      <w:pPr>
        <w:tabs>
          <w:tab w:val="num" w:pos="2880"/>
        </w:tabs>
        <w:ind w:left="2880" w:hanging="360"/>
      </w:pPr>
      <w:rPr>
        <w:rFonts w:ascii="Arial" w:eastAsiaTheme="minorHAnsi" w:hAnsi="Arial" w:cs="Arial"/>
      </w:rPr>
    </w:lvl>
    <w:lvl w:ilvl="4" w:tplc="3C920E66">
      <w:start w:val="7"/>
      <w:numFmt w:val="bullet"/>
      <w:lvlText w:val="-"/>
      <w:lvlJc w:val="left"/>
      <w:pPr>
        <w:ind w:left="3600" w:hanging="360"/>
      </w:pPr>
      <w:rPr>
        <w:rFonts w:ascii="Arial" w:eastAsia="Times New Roman" w:hAnsi="Arial" w:cs="Arial" w:hint="default"/>
      </w:rPr>
    </w:lvl>
    <w:lvl w:ilvl="5" w:tplc="1FF20D18">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97064F"/>
    <w:multiLevelType w:val="hybridMultilevel"/>
    <w:tmpl w:val="C540AAB4"/>
    <w:lvl w:ilvl="0" w:tplc="7DA249A6">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D6453"/>
    <w:multiLevelType w:val="hybridMultilevel"/>
    <w:tmpl w:val="0D1C2B8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335BA3"/>
    <w:multiLevelType w:val="hybridMultilevel"/>
    <w:tmpl w:val="81DC3F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5">
      <w:start w:val="1"/>
      <w:numFmt w:val="upp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F52310"/>
    <w:multiLevelType w:val="hybridMultilevel"/>
    <w:tmpl w:val="BC8A7FEE"/>
    <w:lvl w:ilvl="0" w:tplc="6CD460A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287DE5"/>
    <w:multiLevelType w:val="hybridMultilevel"/>
    <w:tmpl w:val="00C031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E90985"/>
    <w:multiLevelType w:val="hybridMultilevel"/>
    <w:tmpl w:val="5F4E9FB6"/>
    <w:lvl w:ilvl="0" w:tplc="04090019">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nsid w:val="5ACF6DB3"/>
    <w:multiLevelType w:val="hybridMultilevel"/>
    <w:tmpl w:val="51BAA1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17059E"/>
    <w:multiLevelType w:val="hybridMultilevel"/>
    <w:tmpl w:val="56D80E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0303FDD"/>
    <w:multiLevelType w:val="hybridMultilevel"/>
    <w:tmpl w:val="F342C5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0D23F0"/>
    <w:multiLevelType w:val="hybridMultilevel"/>
    <w:tmpl w:val="72DE2C7C"/>
    <w:lvl w:ilvl="0" w:tplc="18BC58CE">
      <w:start w:val="3"/>
      <w:numFmt w:val="lowerLetter"/>
      <w:lvlText w:val="%1."/>
      <w:lvlJc w:val="left"/>
      <w:pPr>
        <w:ind w:left="144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70382D"/>
    <w:multiLevelType w:val="hybridMultilevel"/>
    <w:tmpl w:val="AEA215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0C7871"/>
    <w:multiLevelType w:val="hybridMultilevel"/>
    <w:tmpl w:val="E86632E4"/>
    <w:lvl w:ilvl="0" w:tplc="D12ABF80">
      <w:start w:val="1"/>
      <w:numFmt w:val="lowerLetter"/>
      <w:lvlText w:val="%1."/>
      <w:lvlJc w:val="left"/>
      <w:pPr>
        <w:tabs>
          <w:tab w:val="num" w:pos="360"/>
        </w:tabs>
        <w:ind w:left="360" w:hanging="360"/>
      </w:pPr>
      <w:rPr>
        <w:rFonts w:ascii="Arial" w:eastAsiaTheme="minorHAnsi" w:hAnsi="Arial" w:cs="Arial"/>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1"/>
  </w:num>
  <w:num w:numId="3">
    <w:abstractNumId w:val="7"/>
  </w:num>
  <w:num w:numId="4">
    <w:abstractNumId w:val="11"/>
  </w:num>
  <w:num w:numId="5">
    <w:abstractNumId w:val="2"/>
  </w:num>
  <w:num w:numId="6">
    <w:abstractNumId w:val="13"/>
  </w:num>
  <w:num w:numId="7">
    <w:abstractNumId w:val="0"/>
  </w:num>
  <w:num w:numId="8">
    <w:abstractNumId w:val="15"/>
  </w:num>
  <w:num w:numId="9">
    <w:abstractNumId w:val="5"/>
  </w:num>
  <w:num w:numId="10">
    <w:abstractNumId w:val="17"/>
  </w:num>
  <w:num w:numId="11">
    <w:abstractNumId w:val="3"/>
  </w:num>
  <w:num w:numId="12">
    <w:abstractNumId w:val="14"/>
  </w:num>
  <w:num w:numId="13">
    <w:abstractNumId w:val="16"/>
  </w:num>
  <w:num w:numId="14">
    <w:abstractNumId w:val="12"/>
  </w:num>
  <w:num w:numId="15">
    <w:abstractNumId w:val="8"/>
  </w:num>
  <w:num w:numId="16">
    <w:abstractNumId w:val="6"/>
  </w:num>
  <w:num w:numId="17">
    <w:abstractNumId w:val="4"/>
  </w:num>
  <w:num w:numId="18">
    <w:abstractNumId w:val="10"/>
  </w:num>
  <w:num w:numId="19">
    <w:abstractNumId w:val="1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56E"/>
    <w:rsid w:val="0002756E"/>
    <w:rsid w:val="000A7951"/>
    <w:rsid w:val="0015049F"/>
    <w:rsid w:val="002B68CC"/>
    <w:rsid w:val="00305FF3"/>
    <w:rsid w:val="004128E6"/>
    <w:rsid w:val="00423863"/>
    <w:rsid w:val="0045327D"/>
    <w:rsid w:val="005736FF"/>
    <w:rsid w:val="006412E3"/>
    <w:rsid w:val="0077424C"/>
    <w:rsid w:val="007A085B"/>
    <w:rsid w:val="008B48D4"/>
    <w:rsid w:val="008E410E"/>
    <w:rsid w:val="009B423B"/>
    <w:rsid w:val="00AD7418"/>
    <w:rsid w:val="00C51927"/>
    <w:rsid w:val="00C80D5E"/>
    <w:rsid w:val="00CB45EA"/>
    <w:rsid w:val="00CE1BB7"/>
    <w:rsid w:val="00D234D3"/>
    <w:rsid w:val="00EC1447"/>
    <w:rsid w:val="00FF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56E"/>
    <w:pPr>
      <w:ind w:left="720"/>
      <w:contextualSpacing/>
    </w:pPr>
  </w:style>
  <w:style w:type="character" w:styleId="CommentReference">
    <w:name w:val="annotation reference"/>
    <w:basedOn w:val="DefaultParagraphFont"/>
    <w:uiPriority w:val="99"/>
    <w:semiHidden/>
    <w:unhideWhenUsed/>
    <w:rsid w:val="0077424C"/>
    <w:rPr>
      <w:sz w:val="16"/>
      <w:szCs w:val="16"/>
    </w:rPr>
  </w:style>
  <w:style w:type="paragraph" w:styleId="CommentText">
    <w:name w:val="annotation text"/>
    <w:basedOn w:val="Normal"/>
    <w:link w:val="CommentTextChar"/>
    <w:uiPriority w:val="99"/>
    <w:semiHidden/>
    <w:unhideWhenUsed/>
    <w:rsid w:val="0077424C"/>
    <w:pPr>
      <w:spacing w:line="240" w:lineRule="auto"/>
    </w:pPr>
    <w:rPr>
      <w:sz w:val="20"/>
      <w:szCs w:val="20"/>
    </w:rPr>
  </w:style>
  <w:style w:type="character" w:customStyle="1" w:styleId="CommentTextChar">
    <w:name w:val="Comment Text Char"/>
    <w:basedOn w:val="DefaultParagraphFont"/>
    <w:link w:val="CommentText"/>
    <w:uiPriority w:val="99"/>
    <w:semiHidden/>
    <w:rsid w:val="0077424C"/>
    <w:rPr>
      <w:sz w:val="20"/>
      <w:szCs w:val="20"/>
    </w:rPr>
  </w:style>
  <w:style w:type="paragraph" w:styleId="CommentSubject">
    <w:name w:val="annotation subject"/>
    <w:basedOn w:val="CommentText"/>
    <w:next w:val="CommentText"/>
    <w:link w:val="CommentSubjectChar"/>
    <w:uiPriority w:val="99"/>
    <w:semiHidden/>
    <w:unhideWhenUsed/>
    <w:rsid w:val="0077424C"/>
    <w:rPr>
      <w:b/>
      <w:bCs/>
    </w:rPr>
  </w:style>
  <w:style w:type="character" w:customStyle="1" w:styleId="CommentSubjectChar">
    <w:name w:val="Comment Subject Char"/>
    <w:basedOn w:val="CommentTextChar"/>
    <w:link w:val="CommentSubject"/>
    <w:uiPriority w:val="99"/>
    <w:semiHidden/>
    <w:rsid w:val="0077424C"/>
    <w:rPr>
      <w:b/>
      <w:bCs/>
      <w:sz w:val="20"/>
      <w:szCs w:val="20"/>
    </w:rPr>
  </w:style>
  <w:style w:type="paragraph" w:styleId="BalloonText">
    <w:name w:val="Balloon Text"/>
    <w:basedOn w:val="Normal"/>
    <w:link w:val="BalloonTextChar"/>
    <w:uiPriority w:val="99"/>
    <w:semiHidden/>
    <w:unhideWhenUsed/>
    <w:rsid w:val="007742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56E"/>
    <w:pPr>
      <w:ind w:left="720"/>
      <w:contextualSpacing/>
    </w:pPr>
  </w:style>
  <w:style w:type="character" w:styleId="CommentReference">
    <w:name w:val="annotation reference"/>
    <w:basedOn w:val="DefaultParagraphFont"/>
    <w:uiPriority w:val="99"/>
    <w:semiHidden/>
    <w:unhideWhenUsed/>
    <w:rsid w:val="0077424C"/>
    <w:rPr>
      <w:sz w:val="16"/>
      <w:szCs w:val="16"/>
    </w:rPr>
  </w:style>
  <w:style w:type="paragraph" w:styleId="CommentText">
    <w:name w:val="annotation text"/>
    <w:basedOn w:val="Normal"/>
    <w:link w:val="CommentTextChar"/>
    <w:uiPriority w:val="99"/>
    <w:semiHidden/>
    <w:unhideWhenUsed/>
    <w:rsid w:val="0077424C"/>
    <w:pPr>
      <w:spacing w:line="240" w:lineRule="auto"/>
    </w:pPr>
    <w:rPr>
      <w:sz w:val="20"/>
      <w:szCs w:val="20"/>
    </w:rPr>
  </w:style>
  <w:style w:type="character" w:customStyle="1" w:styleId="CommentTextChar">
    <w:name w:val="Comment Text Char"/>
    <w:basedOn w:val="DefaultParagraphFont"/>
    <w:link w:val="CommentText"/>
    <w:uiPriority w:val="99"/>
    <w:semiHidden/>
    <w:rsid w:val="0077424C"/>
    <w:rPr>
      <w:sz w:val="20"/>
      <w:szCs w:val="20"/>
    </w:rPr>
  </w:style>
  <w:style w:type="paragraph" w:styleId="CommentSubject">
    <w:name w:val="annotation subject"/>
    <w:basedOn w:val="CommentText"/>
    <w:next w:val="CommentText"/>
    <w:link w:val="CommentSubjectChar"/>
    <w:uiPriority w:val="99"/>
    <w:semiHidden/>
    <w:unhideWhenUsed/>
    <w:rsid w:val="0077424C"/>
    <w:rPr>
      <w:b/>
      <w:bCs/>
    </w:rPr>
  </w:style>
  <w:style w:type="character" w:customStyle="1" w:styleId="CommentSubjectChar">
    <w:name w:val="Comment Subject Char"/>
    <w:basedOn w:val="CommentTextChar"/>
    <w:link w:val="CommentSubject"/>
    <w:uiPriority w:val="99"/>
    <w:semiHidden/>
    <w:rsid w:val="0077424C"/>
    <w:rPr>
      <w:b/>
      <w:bCs/>
      <w:sz w:val="20"/>
      <w:szCs w:val="20"/>
    </w:rPr>
  </w:style>
  <w:style w:type="paragraph" w:styleId="BalloonText">
    <w:name w:val="Balloon Text"/>
    <w:basedOn w:val="Normal"/>
    <w:link w:val="BalloonTextChar"/>
    <w:uiPriority w:val="99"/>
    <w:semiHidden/>
    <w:unhideWhenUsed/>
    <w:rsid w:val="007742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2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3</cp:revision>
  <dcterms:created xsi:type="dcterms:W3CDTF">2018-03-01T15:10:00Z</dcterms:created>
  <dcterms:modified xsi:type="dcterms:W3CDTF">2018-03-01T15:11:00Z</dcterms:modified>
</cp:coreProperties>
</file>